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D1" w:rsidRDefault="00DF7195">
      <w:pPr>
        <w:pStyle w:val="Standard"/>
      </w:pPr>
      <w:bookmarkStart w:id="0" w:name="_GoBack"/>
      <w:bookmarkEnd w:id="0"/>
      <w:r>
        <w:t>Semestr VI 19.04.2020</w:t>
      </w:r>
    </w:p>
    <w:p w:rsidR="00410AD1" w:rsidRDefault="00410AD1">
      <w:pPr>
        <w:pStyle w:val="Standard"/>
      </w:pPr>
    </w:p>
    <w:p w:rsidR="00410AD1" w:rsidRDefault="00410AD1">
      <w:pPr>
        <w:pStyle w:val="Standard"/>
      </w:pPr>
    </w:p>
    <w:p w:rsidR="00410AD1" w:rsidRDefault="00DF719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Temat: Analiza i interpretacja tekstów kultury – malarstwo świata.( 2 godz.)</w:t>
      </w:r>
    </w:p>
    <w:p w:rsidR="00410AD1" w:rsidRDefault="00410AD1">
      <w:pPr>
        <w:pStyle w:val="Standard"/>
        <w:rPr>
          <w:sz w:val="28"/>
          <w:szCs w:val="28"/>
        </w:rPr>
      </w:pPr>
    </w:p>
    <w:p w:rsidR="00410AD1" w:rsidRDefault="00410AD1">
      <w:pPr>
        <w:pStyle w:val="Standard"/>
      </w:pPr>
    </w:p>
    <w:p w:rsidR="00410AD1" w:rsidRDefault="00DF7195">
      <w:pPr>
        <w:pStyle w:val="Standard"/>
      </w:pPr>
      <w:r>
        <w:t>1.Analiza obrazu Edwarda Muncha Krzyk.</w:t>
      </w:r>
    </w:p>
    <w:p w:rsidR="00410AD1" w:rsidRDefault="00410AD1">
      <w:pPr>
        <w:pStyle w:val="Standard"/>
      </w:pPr>
    </w:p>
    <w:p w:rsidR="00410AD1" w:rsidRDefault="00DF7195">
      <w:pPr>
        <w:pStyle w:val="Standard"/>
      </w:pPr>
      <w:r>
        <w:t>a) Biografia artysty.</w:t>
      </w:r>
    </w:p>
    <w:p w:rsidR="00410AD1" w:rsidRDefault="00DF7195">
      <w:pPr>
        <w:pStyle w:val="Nagwek2"/>
        <w:rPr>
          <w:rFonts w:ascii="Montserrat, Helvetica, sans-ser" w:hAnsi="Montserrat, Helvetica, sans-ser" w:hint="eastAsia"/>
          <w:sz w:val="39"/>
        </w:rPr>
      </w:pPr>
      <w:r>
        <w:rPr>
          <w:rFonts w:ascii="Montserrat, Helvetica, sans-ser" w:hAnsi="Montserrat, Helvetica, sans-ser"/>
          <w:sz w:val="39"/>
        </w:rPr>
        <w:t xml:space="preserve">Edvard Munch – </w:t>
      </w:r>
      <w:r>
        <w:rPr>
          <w:rFonts w:ascii="Montserrat, Helvetica, sans-ser" w:hAnsi="Montserrat, Helvetica, sans-ser"/>
          <w:sz w:val="39"/>
        </w:rPr>
        <w:t>biografia</w:t>
      </w:r>
    </w:p>
    <w:p w:rsidR="00410AD1" w:rsidRDefault="00DF7195">
      <w:pPr>
        <w:pStyle w:val="Textbody"/>
        <w:spacing w:after="0" w:line="300" w:lineRule="atLeast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margin">
                  <wp:align>top</wp:align>
                </wp:positionV>
                <wp:extent cx="3247920" cy="14760"/>
                <wp:effectExtent l="0" t="0" r="9630" b="23340"/>
                <wp:wrapSquare wrapText="right"/>
                <wp:docPr id="2" name="attachment_4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920" cy="147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txbx>
                        <w:txbxContent>
                          <w:p w:rsidR="00410AD1" w:rsidRDefault="00DF7195">
                            <w:pPr>
                              <w:pStyle w:val="Textbody"/>
                            </w:pPr>
                            <w:r>
                              <w:rPr>
                                <w:noProof/>
                                <w:lang w:eastAsia="pl-PL" w:bidi="ar-SA"/>
                              </w:rPr>
                              <w:drawing>
                                <wp:inline distT="0" distB="0" distL="0" distR="0">
                                  <wp:extent cx="3152879" cy="4314960"/>
                                  <wp:effectExtent l="0" t="0" r="9421" b="9390"/>
                                  <wp:docPr id="1" name="grafika1" title="autoportret edvard munch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link="rId7">
                                            <a:lum bright="-50000"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2879" cy="4314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0AD1" w:rsidRDefault="00DF7195">
                            <w:pPr>
                              <w:pStyle w:val="Textbody"/>
                              <w:spacing w:after="0"/>
                              <w:ind w:left="60" w:right="60"/>
                              <w:jc w:val="both"/>
                            </w:pPr>
                            <w:r>
                              <w:rPr>
                                <w:rFonts w:ascii="inherit" w:hAnsi="inherit"/>
                              </w:rPr>
                              <w:t>Edvard Munch </w:t>
                            </w:r>
                            <w:r>
                              <w:rPr>
                                <w:rStyle w:val="Uwydatnienie"/>
                                <w:rFonts w:ascii="inherit" w:hAnsi="inherit"/>
                              </w:rPr>
                              <w:t>Autoportret</w:t>
                            </w:r>
                            <w:r>
                              <w:rPr>
                                <w:rFonts w:ascii="inherit" w:hAnsi="inherit"/>
                              </w:rPr>
                              <w:t>, 1882 r.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ttachment_4284" o:spid="_x0000_s1026" type="#_x0000_t202" style="position:absolute;left:0;text-align:left;margin-left:0;margin-top:0;width:255.75pt;height:1.15pt;z-index:251658240;visibility:visible;mso-wrap-style:none;mso-wrap-distance-left:9pt;mso-wrap-distance-top:0;mso-wrap-distance-right:9pt;mso-wrap-distance-bottom:0;mso-position-horizontal:lef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" filled="f" strokecolor="#ccc" strokeweight=".02mm">
                <v:textbox style="mso-fit-shape-to-text:t" inset="0,0,0,0">
                  <w:txbxContent>
                    <w:p w:rsidR="00410AD1" w:rsidRDefault="00DF7195">
                      <w:pPr>
                        <w:pStyle w:val="Textbody"/>
                      </w:pPr>
                      <w:r>
                        <w:rPr>
                          <w:noProof/>
                          <w:lang w:eastAsia="pl-PL" w:bidi="ar-SA"/>
                        </w:rPr>
                        <w:drawing>
                          <wp:inline distT="0" distB="0" distL="0" distR="0">
                            <wp:extent cx="3152879" cy="4314960"/>
                            <wp:effectExtent l="0" t="0" r="9421" b="9390"/>
                            <wp:docPr id="1" name="grafika1" title="autoportret edvard munch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link="rId7">
                                      <a:lum bright="-50000"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52879" cy="43149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0AD1" w:rsidRDefault="00DF7195">
                      <w:pPr>
                        <w:pStyle w:val="Textbody"/>
                        <w:spacing w:after="0"/>
                        <w:ind w:left="60" w:right="60"/>
                        <w:jc w:val="both"/>
                      </w:pPr>
                      <w:r>
                        <w:rPr>
                          <w:rFonts w:ascii="inherit" w:hAnsi="inherit"/>
                        </w:rPr>
                        <w:t>Edvard Munch </w:t>
                      </w:r>
                      <w:r>
                        <w:rPr>
                          <w:rStyle w:val="Uwydatnienie"/>
                          <w:rFonts w:ascii="inherit" w:hAnsi="inherit"/>
                        </w:rPr>
                        <w:t>Autoportret</w:t>
                      </w:r>
                      <w:r>
                        <w:rPr>
                          <w:rFonts w:ascii="inherit" w:hAnsi="inherit"/>
                        </w:rPr>
                        <w:t>, 1882 r.</w:t>
                      </w:r>
                    </w:p>
                  </w:txbxContent>
                </v:textbox>
                <w10:wrap type="square" side="right" anchory="margin"/>
              </v:shape>
            </w:pict>
          </mc:Fallback>
        </mc:AlternateContent>
      </w:r>
      <w:r>
        <w:rPr>
          <w:rStyle w:val="StrongEmphasis"/>
          <w:rFonts w:ascii="inherit" w:hAnsi="inherit"/>
        </w:rPr>
        <w:t>Edvard Munch</w:t>
      </w:r>
      <w:r>
        <w:rPr>
          <w:rFonts w:ascii="inherit" w:hAnsi="inherit"/>
        </w:rPr>
        <w:t xml:space="preserve"> (1863-1944) – norweski malarz i grafik. Przyszedł na świat 12 grudnia 1863 roku w Løten, w Norwegii. Był drugim dzieckiem wojskowego lekarza Christiana Muncha i Laury Bjølsen. Jego dzieciństwo </w:t>
      </w:r>
      <w:r>
        <w:rPr>
          <w:rFonts w:ascii="inherit" w:hAnsi="inherit"/>
        </w:rPr>
        <w:t>nie należało do zbyt pogodnych, ponieważ już we wczesnych latach młodości stracił matkę, która zmarła na gruźlice, podobnie jak jego siostra.</w:t>
      </w:r>
    </w:p>
    <w:p w:rsidR="00410AD1" w:rsidRDefault="00DF7195">
      <w:pPr>
        <w:pStyle w:val="Textbody"/>
        <w:spacing w:after="360" w:line="300" w:lineRule="atLeast"/>
        <w:jc w:val="both"/>
        <w:rPr>
          <w:rFonts w:ascii="inherit" w:hAnsi="inherit" w:hint="eastAsia"/>
        </w:rPr>
      </w:pPr>
      <w:r>
        <w:rPr>
          <w:rFonts w:ascii="inherit" w:hAnsi="inherit"/>
        </w:rPr>
        <w:t xml:space="preserve">Bliski kontakt ze śmiercią w tak młodym wieku miał mieć swoje późniejsze odzwierciedlenie w tworzonej przez niego </w:t>
      </w:r>
      <w:r>
        <w:rPr>
          <w:rFonts w:ascii="inherit" w:hAnsi="inherit"/>
        </w:rPr>
        <w:t>sztuce. Z całą pewnością przyczynił się do tego również ojciec Edvarda. Christian Munch nie radził sobie z wychowywaniem samotnie dzieci. Szybko zaczęły pojawiać się u niego kłopoty psychiczne, zaburzenia nerwowe, a także w późniejszym czasie fanatyzm reli</w:t>
      </w:r>
      <w:r>
        <w:rPr>
          <w:rFonts w:ascii="inherit" w:hAnsi="inherit"/>
        </w:rPr>
        <w:t>gijny</w:t>
      </w:r>
      <w:bookmarkStart w:id="1" w:name="aswift_4_anchor"/>
      <w:bookmarkStart w:id="2" w:name="aswift_4_expand"/>
      <w:bookmarkEnd w:id="1"/>
      <w:bookmarkEnd w:id="2"/>
      <w:r>
        <w:rPr>
          <w:rFonts w:ascii="inherit" w:hAnsi="inherit"/>
        </w:rPr>
        <w:t>.</w:t>
      </w:r>
    </w:p>
    <w:p w:rsidR="00410AD1" w:rsidRDefault="00DF7195">
      <w:pPr>
        <w:pStyle w:val="Textbody"/>
        <w:spacing w:after="360" w:line="300" w:lineRule="atLeast"/>
        <w:jc w:val="both"/>
      </w:pPr>
      <w:r>
        <w:rPr>
          <w:rFonts w:ascii="inherit" w:hAnsi="inherit"/>
        </w:rPr>
        <w:t xml:space="preserve">      Pierwsze lekcje malarstwa odbywał w Kristianii, czyli dzisiejszym Oslo. Dzięki zdobytemu stypendium pomiędzy 1889 a 1892 rokiem studiował w Paryżu. Po powrocie do Kristianii i rozpoczęciu wystawiania swoich dzieł spotkał się z wielkim uznaniem</w:t>
      </w:r>
      <w:r>
        <w:rPr>
          <w:rFonts w:ascii="inherit" w:hAnsi="inherit"/>
        </w:rPr>
        <w:t xml:space="preserve"> Adelsteena Normanna, norweskiego malarza na stałe mieszkającego w Niemczech. Po zaproszeniu do Berlina </w:t>
      </w:r>
      <w:r>
        <w:rPr>
          <w:rStyle w:val="StrongEmphasis"/>
          <w:rFonts w:ascii="inherit" w:hAnsi="inherit"/>
        </w:rPr>
        <w:t>Edvard Munch</w:t>
      </w:r>
      <w:r>
        <w:rPr>
          <w:rFonts w:ascii="inherit" w:hAnsi="inherit"/>
        </w:rPr>
        <w:t> poznał wielu przedstawicieli cyganerii i symbolistów.</w:t>
      </w:r>
    </w:p>
    <w:p w:rsidR="00410AD1" w:rsidRDefault="00DF7195">
      <w:pPr>
        <w:pStyle w:val="Textbody"/>
        <w:spacing w:after="360" w:line="300" w:lineRule="atLeast"/>
        <w:jc w:val="both"/>
      </w:pPr>
      <w:r>
        <w:rPr>
          <w:rFonts w:ascii="inherit" w:hAnsi="inherit"/>
        </w:rPr>
        <w:t>Pobyt w Berlinie to także okres, gdzie po raz pierwszy jego twórczość spotkała się z</w:t>
      </w:r>
      <w:r>
        <w:rPr>
          <w:rFonts w:ascii="inherit" w:hAnsi="inherit"/>
        </w:rPr>
        <w:t xml:space="preserve"> ogromnym krytycyzmem. Jego prace wywołały zgorszenie, co spowodowało przedwczesne zamknięcie wystawy.</w:t>
      </w:r>
    </w:p>
    <w:p w:rsidR="00410AD1" w:rsidRDefault="00DF7195">
      <w:pPr>
        <w:pStyle w:val="Textbody"/>
        <w:spacing w:after="360" w:line="300" w:lineRule="atLeast"/>
        <w:jc w:val="both"/>
        <w:rPr>
          <w:rFonts w:ascii="inherit" w:hAnsi="inherit" w:hint="eastAsia"/>
        </w:rPr>
      </w:pPr>
      <w:r>
        <w:rPr>
          <w:rFonts w:ascii="inherit" w:hAnsi="inherit"/>
        </w:rPr>
        <w:t>To właśnie w tym momencie nabawił się łatki skandalisty i dziwaka. Zaczęto go nazywać malarzem brzydoty, czy też twórcą obrzydliwego ekspresjonizmu.</w:t>
      </w:r>
    </w:p>
    <w:p w:rsidR="00410AD1" w:rsidRDefault="00DF7195">
      <w:pPr>
        <w:pStyle w:val="Textbody"/>
        <w:spacing w:after="360" w:line="300" w:lineRule="atLeast"/>
        <w:jc w:val="both"/>
        <w:rPr>
          <w:rFonts w:ascii="inherit" w:hAnsi="inherit" w:hint="eastAsia"/>
        </w:rPr>
      </w:pPr>
      <w:r>
        <w:rPr>
          <w:rFonts w:ascii="inherit" w:hAnsi="inherit"/>
        </w:rPr>
        <w:t>Wiel</w:t>
      </w:r>
      <w:r>
        <w:rPr>
          <w:rFonts w:ascii="inherit" w:hAnsi="inherit"/>
        </w:rPr>
        <w:t>e lat zmagał się z alkoholizmem i chorobami nerwowymi, które starał się pokonać, stosując metodę „elektryfikacji”. Ostatecznie osiadł w Norwegii, gdzie w wieku osiemdziesięciu lat odszedł spokojnie we śnie.</w:t>
      </w:r>
    </w:p>
    <w:p w:rsidR="00410AD1" w:rsidRDefault="00DF7195">
      <w:pPr>
        <w:pStyle w:val="Textbody"/>
        <w:spacing w:after="360" w:line="300" w:lineRule="atLeast"/>
        <w:jc w:val="both"/>
        <w:rPr>
          <w:rFonts w:ascii="inherit" w:hAnsi="inherit" w:hint="eastAsia"/>
        </w:rPr>
      </w:pPr>
      <w:r>
        <w:rPr>
          <w:rFonts w:ascii="inherit" w:hAnsi="inherit"/>
        </w:rPr>
        <w:t>b)Technika malarska E. Muncha – ekspresjonizm.</w:t>
      </w:r>
    </w:p>
    <w:p w:rsidR="00410AD1" w:rsidRDefault="00DF7195">
      <w:pPr>
        <w:pStyle w:val="Textbody"/>
        <w:spacing w:after="360" w:line="300" w:lineRule="atLeast"/>
        <w:jc w:val="both"/>
      </w:pPr>
      <w:r>
        <w:rPr>
          <w:rFonts w:ascii="inherit" w:hAnsi="inherit"/>
        </w:rPr>
        <w:t xml:space="preserve"> </w:t>
      </w:r>
      <w:r>
        <w:rPr>
          <w:rFonts w:ascii="inherit" w:hAnsi="inherit"/>
        </w:rPr>
        <w:t xml:space="preserve"> </w:t>
      </w:r>
      <w:r>
        <w:rPr>
          <w:rFonts w:ascii="Poppins" w:hAnsi="Poppins"/>
          <w:color w:val="000000"/>
          <w:sz w:val="21"/>
        </w:rPr>
        <w:t>Ekspresjonizm to nurt w malarstwie cechujący się </w:t>
      </w:r>
      <w:r>
        <w:rPr>
          <w:rStyle w:val="StrongEmphasis"/>
          <w:rFonts w:ascii="Poppins" w:hAnsi="Poppins"/>
          <w:b w:val="0"/>
          <w:color w:val="000000"/>
          <w:sz w:val="21"/>
        </w:rPr>
        <w:t xml:space="preserve">dążeniem do wywarcia silnego wrażenia na </w:t>
      </w:r>
      <w:r>
        <w:rPr>
          <w:rStyle w:val="StrongEmphasis"/>
          <w:rFonts w:ascii="Poppins" w:hAnsi="Poppins"/>
          <w:b w:val="0"/>
          <w:color w:val="000000"/>
          <w:sz w:val="21"/>
        </w:rPr>
        <w:lastRenderedPageBreak/>
        <w:t>odbiorcy</w:t>
      </w:r>
      <w:r>
        <w:rPr>
          <w:rFonts w:ascii="Poppins" w:hAnsi="Poppins"/>
          <w:color w:val="000000"/>
          <w:sz w:val="21"/>
        </w:rPr>
        <w:t>. </w:t>
      </w:r>
      <w:r>
        <w:rPr>
          <w:rStyle w:val="Uwydatnienie"/>
          <w:rFonts w:ascii="Poppins" w:hAnsi="Poppins"/>
          <w:i w:val="0"/>
          <w:color w:val="000000"/>
          <w:sz w:val="21"/>
        </w:rPr>
        <w:t>Expressio</w:t>
      </w:r>
      <w:r>
        <w:rPr>
          <w:rFonts w:ascii="Poppins" w:hAnsi="Poppins"/>
          <w:color w:val="000000"/>
          <w:sz w:val="21"/>
        </w:rPr>
        <w:t xml:space="preserve"> z łaciny oznacza „wyrażam”. Słowa ekspresjonizm w odniesieniu do malarstwa po raz pierwszy użył J.A. Hervé, nazywając w ten sposób cykl swoich </w:t>
      </w:r>
      <w:r>
        <w:rPr>
          <w:rFonts w:ascii="Poppins" w:hAnsi="Poppins"/>
          <w:color w:val="000000"/>
          <w:sz w:val="21"/>
        </w:rPr>
        <w:t>obrazów wystawionych w Salonie Niezależnych.</w:t>
      </w:r>
    </w:p>
    <w:p w:rsidR="00410AD1" w:rsidRDefault="00DF7195">
      <w:pPr>
        <w:pStyle w:val="Textbody"/>
        <w:widowControl/>
      </w:pPr>
      <w:r>
        <w:rPr>
          <w:rFonts w:ascii="Poppins" w:hAnsi="Poppins"/>
          <w:color w:val="000000"/>
          <w:sz w:val="21"/>
        </w:rPr>
        <w:t xml:space="preserve">     Ekspresjonizm rozwijał się </w:t>
      </w:r>
      <w:r>
        <w:rPr>
          <w:rStyle w:val="StrongEmphasis"/>
          <w:rFonts w:ascii="Poppins" w:hAnsi="Poppins"/>
          <w:b w:val="0"/>
          <w:color w:val="000000"/>
          <w:sz w:val="21"/>
        </w:rPr>
        <w:t>od końca XIX wieku</w:t>
      </w:r>
      <w:r>
        <w:rPr>
          <w:rFonts w:ascii="Poppins" w:hAnsi="Poppins"/>
          <w:color w:val="000000"/>
          <w:sz w:val="21"/>
        </w:rPr>
        <w:t>. Jego szczytowa faza przypada na początek XX w. Prekursorami stylu byli tacy wybitni twórcy jak: Vincent van Gogh („Jedzący kartofle”, „Krzesło Gauguina”), Edva</w:t>
      </w:r>
      <w:r>
        <w:rPr>
          <w:rFonts w:ascii="Poppins" w:hAnsi="Poppins"/>
          <w:color w:val="000000"/>
          <w:sz w:val="21"/>
        </w:rPr>
        <w:t>rd Munch („Krzyk”), James Ensor („Wjazd Chrystusa do Brukseli”, „Maski i śmierć”) czy Paul Gauguin („Never more”, „Żółty Chrystus”).</w:t>
      </w:r>
    </w:p>
    <w:p w:rsidR="00410AD1" w:rsidRDefault="00DF7195">
      <w:pPr>
        <w:pStyle w:val="Textbody"/>
        <w:widowControl/>
      </w:pPr>
      <w:r>
        <w:rPr>
          <w:rFonts w:ascii="Poppins" w:hAnsi="Poppins"/>
          <w:color w:val="000000"/>
          <w:sz w:val="21"/>
        </w:rPr>
        <w:t xml:space="preserve">    Podstawowym dążeniem ekspresjonistów była </w:t>
      </w:r>
      <w:r>
        <w:rPr>
          <w:rStyle w:val="StrongEmphasis"/>
          <w:rFonts w:ascii="Poppins" w:hAnsi="Poppins"/>
          <w:color w:val="000000"/>
          <w:sz w:val="21"/>
        </w:rPr>
        <w:t>ekspresja siebie, swoich emocji, stanów psychicznych, uczuć</w:t>
      </w:r>
      <w:r>
        <w:rPr>
          <w:rFonts w:ascii="Poppins" w:hAnsi="Poppins"/>
          <w:color w:val="000000"/>
          <w:sz w:val="21"/>
        </w:rPr>
        <w:t>. Sztuka miała być</w:t>
      </w:r>
      <w:r>
        <w:rPr>
          <w:rFonts w:ascii="Poppins" w:hAnsi="Poppins"/>
          <w:color w:val="000000"/>
          <w:sz w:val="21"/>
        </w:rPr>
        <w:t xml:space="preserve"> w pełni subiektywna. Stosowano w tym celu wyraziste środki takie jak: </w:t>
      </w:r>
      <w:r>
        <w:rPr>
          <w:rStyle w:val="StrongEmphasis"/>
          <w:rFonts w:ascii="Poppins" w:hAnsi="Poppins"/>
          <w:color w:val="000000"/>
          <w:sz w:val="21"/>
        </w:rPr>
        <w:t>deformacja, wyolbrzymienie (zwłaszcza brzydoty), ostro zamalowane kontury przedmiotów, kontrasty, wyraziste barwy</w:t>
      </w:r>
      <w:r>
        <w:rPr>
          <w:rFonts w:ascii="Poppins" w:hAnsi="Poppins"/>
          <w:color w:val="000000"/>
          <w:sz w:val="21"/>
        </w:rPr>
        <w:t>. Dzieło sztuki miało wywierać silny wpływ na odbiorcę. Ekspresjoniści p</w:t>
      </w:r>
      <w:r>
        <w:rPr>
          <w:rFonts w:ascii="Poppins" w:hAnsi="Poppins"/>
          <w:color w:val="000000"/>
          <w:sz w:val="21"/>
        </w:rPr>
        <w:t>rogramowo odrzucali realizm, impresjonizm i naturalizm, a także obyczajowość i  mentalność mieszczańską. Ich celem była </w:t>
      </w:r>
      <w:r>
        <w:rPr>
          <w:rStyle w:val="StrongEmphasis"/>
          <w:rFonts w:ascii="Poppins" w:hAnsi="Poppins"/>
          <w:color w:val="000000"/>
          <w:sz w:val="21"/>
        </w:rPr>
        <w:t>„odnowa sztuki” oraz odnowa moralna</w:t>
      </w:r>
      <w:r>
        <w:rPr>
          <w:rFonts w:ascii="Poppins" w:hAnsi="Poppins"/>
          <w:color w:val="000000"/>
          <w:sz w:val="21"/>
        </w:rPr>
        <w:t>. Duży nacisk kładli na formę dzieła, starając się, by była lapidarna, podkreślając graficzny szkiele</w:t>
      </w:r>
      <w:r>
        <w:rPr>
          <w:rFonts w:ascii="Poppins" w:hAnsi="Poppins"/>
          <w:color w:val="000000"/>
          <w:sz w:val="21"/>
        </w:rPr>
        <w:t>t kompozycji oraz stosowaną technikę.</w:t>
      </w:r>
    </w:p>
    <w:p w:rsidR="00410AD1" w:rsidRDefault="00DF7195">
      <w:pPr>
        <w:pStyle w:val="Textbody"/>
        <w:widowControl/>
      </w:pPr>
      <w:r>
        <w:rPr>
          <w:rFonts w:ascii="Poppins" w:hAnsi="Poppins"/>
          <w:color w:val="000000"/>
          <w:sz w:val="21"/>
        </w:rPr>
        <w:t>Tendencje widoczne w sztuce ekspresjonistycznej były </w:t>
      </w:r>
      <w:r>
        <w:rPr>
          <w:rStyle w:val="StrongEmphasis"/>
          <w:rFonts w:ascii="Poppins" w:hAnsi="Poppins"/>
          <w:b w:val="0"/>
          <w:color w:val="000000"/>
          <w:sz w:val="21"/>
        </w:rPr>
        <w:t>odzwierciedleniem kryzysu młodego pokolenia</w:t>
      </w:r>
      <w:r>
        <w:rPr>
          <w:rFonts w:ascii="Poppins" w:hAnsi="Poppins"/>
          <w:color w:val="000000"/>
          <w:sz w:val="21"/>
        </w:rPr>
        <w:t>, trawionego niepokojem, poczuciem nieprzystosowania i neurotycznymi lękami. Poczucie apokaliptycznego zagrożenia  znajduj</w:t>
      </w:r>
      <w:r>
        <w:rPr>
          <w:rFonts w:ascii="Poppins" w:hAnsi="Poppins"/>
          <w:color w:val="000000"/>
          <w:sz w:val="21"/>
        </w:rPr>
        <w:t>e wyraz w obrazach Muncha, Schielego czy Kokoschki. Na rozwój sztuk plastycznych oddziaływała też filozofia: nietzscheański indywidualizm, schopenhauerowski pesymizm czy bergsonowskie zaufanie do intuicji.</w:t>
      </w:r>
    </w:p>
    <w:p w:rsidR="00410AD1" w:rsidRDefault="00DF7195">
      <w:pPr>
        <w:pStyle w:val="Textbody"/>
        <w:widowControl/>
        <w:rPr>
          <w:rFonts w:ascii="Poppins" w:hAnsi="Poppins" w:hint="eastAsia"/>
          <w:color w:val="000000"/>
          <w:sz w:val="21"/>
        </w:rPr>
      </w:pPr>
      <w:r>
        <w:rPr>
          <w:rFonts w:ascii="Poppins" w:hAnsi="Poppins"/>
          <w:color w:val="000000"/>
          <w:sz w:val="21"/>
        </w:rPr>
        <w:t>Inspiracją dla ekspresjonistów były niejednokrotni</w:t>
      </w:r>
      <w:r>
        <w:rPr>
          <w:rFonts w:ascii="Poppins" w:hAnsi="Poppins"/>
          <w:color w:val="000000"/>
          <w:sz w:val="21"/>
        </w:rPr>
        <w:t>e sztuki prymitywne.</w:t>
      </w:r>
    </w:p>
    <w:p w:rsidR="00410AD1" w:rsidRDefault="00410AD1">
      <w:pPr>
        <w:pStyle w:val="Textbody"/>
        <w:widowControl/>
        <w:rPr>
          <w:rFonts w:ascii="Poppins" w:hAnsi="Poppins" w:hint="eastAsia"/>
          <w:color w:val="000000"/>
          <w:sz w:val="21"/>
        </w:rPr>
      </w:pPr>
    </w:p>
    <w:p w:rsidR="00410AD1" w:rsidRDefault="00410AD1">
      <w:pPr>
        <w:pStyle w:val="Textbody"/>
        <w:widowControl/>
        <w:rPr>
          <w:rFonts w:ascii="Poppins" w:hAnsi="Poppins" w:hint="eastAsia"/>
          <w:color w:val="000000"/>
          <w:sz w:val="21"/>
        </w:rPr>
      </w:pPr>
    </w:p>
    <w:p w:rsidR="00410AD1" w:rsidRDefault="00410AD1">
      <w:pPr>
        <w:pStyle w:val="Textbody"/>
        <w:widowControl/>
        <w:rPr>
          <w:rFonts w:ascii="Poppins" w:hAnsi="Poppins" w:hint="eastAsia"/>
          <w:color w:val="000000"/>
          <w:sz w:val="21"/>
        </w:rPr>
      </w:pPr>
    </w:p>
    <w:p w:rsidR="00410AD1" w:rsidRDefault="00DF7195">
      <w:pPr>
        <w:pStyle w:val="Textbody"/>
        <w:spacing w:after="360" w:line="300" w:lineRule="atLeast"/>
        <w:jc w:val="both"/>
        <w:rPr>
          <w:rFonts w:ascii="inherit" w:hAnsi="inherit" w:hint="eastAsia"/>
        </w:rPr>
      </w:pPr>
      <w:bookmarkStart w:id="3" w:name="aswift_6_anchor"/>
      <w:bookmarkStart w:id="4" w:name="aswift_6_expand"/>
      <w:bookmarkEnd w:id="3"/>
      <w:bookmarkEnd w:id="4"/>
      <w:r>
        <w:rPr>
          <w:rFonts w:ascii="inherit" w:hAnsi="inherit"/>
        </w:rPr>
        <w:t xml:space="preserve">        Choć wiele się mówi o tym, że jego malarstwo jest efektem obserwowania przez niego świata, to jednak jest to świat wypaczony przeżytymi przez niego doświadczeniami. W innych okolicznościach życia, jego twórczość mogłaby wygl</w:t>
      </w:r>
      <w:r>
        <w:rPr>
          <w:rFonts w:ascii="inherit" w:hAnsi="inherit"/>
        </w:rPr>
        <w:t>ądać zupełnie inaczej. Dzieła Muncha, choć w pierwszym etapie prezentacji uznane były za siejące zgorszenia, szybko znalazły szerokie uznanie. Wielu wystawców pożądało obrazów Muncha jedynie ze względu na wywoływane przez niego kontrowersje, lecz pośród ni</w:t>
      </w:r>
      <w:r>
        <w:rPr>
          <w:rFonts w:ascii="inherit" w:hAnsi="inherit"/>
        </w:rPr>
        <w:t>ch znaleźli się liczni rozumiejący, a często wręcz naśladujący postrzeganie świata i sztuki.</w:t>
      </w:r>
    </w:p>
    <w:p w:rsidR="00410AD1" w:rsidRDefault="00DF7195">
      <w:pPr>
        <w:pStyle w:val="Textbody"/>
        <w:spacing w:after="360" w:line="300" w:lineRule="atLeast"/>
        <w:jc w:val="both"/>
        <w:rPr>
          <w:rFonts w:ascii="inherit" w:hAnsi="inherit" w:hint="eastAsia"/>
        </w:rPr>
      </w:pPr>
      <w:r>
        <w:rPr>
          <w:rFonts w:ascii="inherit" w:hAnsi="inherit"/>
        </w:rPr>
        <w:t xml:space="preserve">c) </w:t>
      </w:r>
      <w:r>
        <w:rPr>
          <w:rFonts w:ascii="inherit" w:hAnsi="inherit"/>
        </w:rPr>
        <w:t>Analiza obrazu</w:t>
      </w:r>
      <w:r>
        <w:rPr>
          <w:rFonts w:ascii="inherit" w:hAnsi="inherit"/>
        </w:rPr>
        <w:t xml:space="preserve"> </w:t>
      </w:r>
      <w:r>
        <w:rPr>
          <w:rFonts w:ascii="Montserrat, Helvetica, sans-ser" w:hAnsi="Montserrat, Helvetica, sans-ser"/>
          <w:b/>
          <w:sz w:val="39"/>
        </w:rPr>
        <w:t xml:space="preserve">Krzyk” – </w:t>
      </w:r>
      <w:r>
        <w:rPr>
          <w:rFonts w:ascii="Montserrat, Helvetica, sans-ser" w:hAnsi="Montserrat, Helvetica, sans-ser"/>
        </w:rPr>
        <w:t>najsłynniejszego obrazu Muncha</w:t>
      </w:r>
    </w:p>
    <w:p w:rsidR="00410AD1" w:rsidRDefault="00410AD1">
      <w:pPr>
        <w:pStyle w:val="Textbody"/>
        <w:spacing w:after="360" w:line="300" w:lineRule="atLeast"/>
        <w:jc w:val="both"/>
        <w:rPr>
          <w:rFonts w:ascii="Montserrat, Helvetica, sans-ser" w:hAnsi="Montserrat, Helvetica, sans-ser" w:hint="eastAsia"/>
          <w:b/>
          <w:sz w:val="39"/>
        </w:rPr>
      </w:pPr>
    </w:p>
    <w:p w:rsidR="00410AD1" w:rsidRDefault="00DF7195">
      <w:pPr>
        <w:pStyle w:val="Textbody"/>
        <w:spacing w:after="360" w:line="300" w:lineRule="atLeast"/>
        <w:jc w:val="both"/>
        <w:rPr>
          <w:rFonts w:ascii="inherit" w:hAnsi="inherit" w:hint="eastAsia"/>
        </w:rPr>
      </w:pPr>
      <w:r>
        <w:rPr>
          <w:rFonts w:ascii="inherit" w:hAnsi="inherit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margin">
                  <wp:align>top</wp:align>
                </wp:positionV>
                <wp:extent cx="2886120" cy="14760"/>
                <wp:effectExtent l="0" t="0" r="28530" b="23340"/>
                <wp:wrapSquare wrapText="right"/>
                <wp:docPr id="4" name="attachment_4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120" cy="147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txbx>
                        <w:txbxContent>
                          <w:p w:rsidR="00410AD1" w:rsidRDefault="00DF7195">
                            <w:pPr>
                              <w:pStyle w:val="Textbody"/>
                            </w:pPr>
                            <w:r>
                              <w:rPr>
                                <w:noProof/>
                                <w:lang w:eastAsia="pl-PL" w:bidi="ar-SA"/>
                              </w:rPr>
                              <w:drawing>
                                <wp:inline distT="0" distB="0" distL="0" distR="0">
                                  <wp:extent cx="2790720" cy="3772080"/>
                                  <wp:effectExtent l="0" t="0" r="0" b="0"/>
                                  <wp:docPr id="3" name="grafika7" title="edvard munch krzy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link="rId8">
                                            <a:lum bright="-50000"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0720" cy="377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0AD1" w:rsidRDefault="00DF7195">
                            <w:pPr>
                              <w:pStyle w:val="Textbody"/>
                              <w:spacing w:after="0"/>
                              <w:ind w:left="45" w:right="45"/>
                              <w:jc w:val="both"/>
                            </w:pPr>
                            <w:r>
                              <w:rPr>
                                <w:rFonts w:ascii="inherit" w:hAnsi="inherit"/>
                              </w:rPr>
                              <w:t>Edvard Munch </w:t>
                            </w:r>
                            <w:r>
                              <w:rPr>
                                <w:rStyle w:val="Uwydatnienie"/>
                                <w:rFonts w:ascii="inherit" w:hAnsi="inherit"/>
                              </w:rPr>
                              <w:t>Krzyk</w:t>
                            </w:r>
                            <w:r>
                              <w:rPr>
                                <w:rFonts w:ascii="inherit" w:hAnsi="inherit"/>
                              </w:rPr>
                              <w:t>, 1893 r.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ttachment_4289" o:spid="_x0000_s1027" type="#_x0000_t202" style="position:absolute;left:0;text-align:left;margin-left:0;margin-top:0;width:227.25pt;height:1.15pt;z-index:2;visibility:visible;mso-wrap-style:none;mso-wrap-distance-left:9pt;mso-wrap-distance-top:0;mso-wrap-distance-right:9pt;mso-wrap-distance-bottom:0;mso-position-horizontal:lef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" filled="f" strokecolor="#ccc" strokeweight=".02mm">
                <v:textbox style="mso-fit-shape-to-text:t" inset="0,0,0,0">
                  <w:txbxContent>
                    <w:p w:rsidR="00410AD1" w:rsidRDefault="00DF7195">
                      <w:pPr>
                        <w:pStyle w:val="Textbody"/>
                      </w:pPr>
                      <w:r>
                        <w:rPr>
                          <w:noProof/>
                          <w:lang w:eastAsia="pl-PL" w:bidi="ar-SA"/>
                        </w:rPr>
                        <w:drawing>
                          <wp:inline distT="0" distB="0" distL="0" distR="0">
                            <wp:extent cx="2790720" cy="3772080"/>
                            <wp:effectExtent l="0" t="0" r="0" b="0"/>
                            <wp:docPr id="3" name="grafika7" title="edvard munch krzyk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link="rId8">
                                      <a:lum bright="-50000"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0720" cy="37720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0AD1" w:rsidRDefault="00DF7195">
                      <w:pPr>
                        <w:pStyle w:val="Textbody"/>
                        <w:spacing w:after="0"/>
                        <w:ind w:left="45" w:right="45"/>
                        <w:jc w:val="both"/>
                      </w:pPr>
                      <w:r>
                        <w:rPr>
                          <w:rFonts w:ascii="inherit" w:hAnsi="inherit"/>
                        </w:rPr>
                        <w:t>Edvard Munch </w:t>
                      </w:r>
                      <w:r>
                        <w:rPr>
                          <w:rStyle w:val="Uwydatnienie"/>
                          <w:rFonts w:ascii="inherit" w:hAnsi="inherit"/>
                        </w:rPr>
                        <w:t>Krzyk</w:t>
                      </w:r>
                      <w:r>
                        <w:rPr>
                          <w:rFonts w:ascii="inherit" w:hAnsi="inherit"/>
                        </w:rPr>
                        <w:t>, 1893 r.</w:t>
                      </w:r>
                    </w:p>
                  </w:txbxContent>
                </v:textbox>
                <w10:wrap type="square" side="right" anchory="margin"/>
              </v:shape>
            </w:pict>
          </mc:Fallback>
        </mc:AlternateContent>
      </w:r>
      <w:r>
        <w:rPr>
          <w:rFonts w:ascii="inherit" w:hAnsi="inherit"/>
        </w:rPr>
        <w:t xml:space="preserve">Nie da się ukryć, że pomimo bardzo okazałego dorobku twórczego, Edvard </w:t>
      </w:r>
      <w:r>
        <w:rPr>
          <w:rFonts w:ascii="inherit" w:hAnsi="inherit"/>
        </w:rPr>
        <w:t>Munch w światowej świadomości istnieje tylko dzięki jednemu dziełu.</w:t>
      </w:r>
    </w:p>
    <w:p w:rsidR="00410AD1" w:rsidRDefault="00DF7195">
      <w:pPr>
        <w:pStyle w:val="Textbody"/>
        <w:spacing w:after="360" w:line="300" w:lineRule="atLeast"/>
        <w:jc w:val="both"/>
        <w:rPr>
          <w:rFonts w:ascii="inherit" w:hAnsi="inherit" w:hint="eastAsia"/>
        </w:rPr>
      </w:pPr>
      <w:r>
        <w:rPr>
          <w:rFonts w:ascii="inherit" w:hAnsi="inherit"/>
        </w:rPr>
        <w:lastRenderedPageBreak/>
        <w:t>Chodzi oczywiście o „Krzyk”. Obraz powstał 1893 roku, czyli w okresie, gdy malarz był dopiero u progu swoje wielkiej sławy.</w:t>
      </w:r>
    </w:p>
    <w:p w:rsidR="00410AD1" w:rsidRDefault="00DF7195">
      <w:pPr>
        <w:pStyle w:val="Textbody"/>
        <w:spacing w:after="360" w:line="300" w:lineRule="atLeast"/>
        <w:jc w:val="both"/>
        <w:rPr>
          <w:rFonts w:ascii="inherit" w:hAnsi="inherit" w:hint="eastAsia"/>
        </w:rPr>
      </w:pPr>
      <w:r>
        <w:rPr>
          <w:rFonts w:ascii="inherit" w:hAnsi="inherit"/>
        </w:rPr>
        <w:t>Na obrazie znajduje się stojąca na moście postać, na tle zachodz</w:t>
      </w:r>
      <w:r>
        <w:rPr>
          <w:rFonts w:ascii="inherit" w:hAnsi="inherit"/>
        </w:rPr>
        <w:t>ącego słońca. Charakterystyczna poza postaci, która trzyma się oboma rękoma za głowę, przedstawiać ma oczywiście tytułowy krzyk.</w:t>
      </w:r>
    </w:p>
    <w:p w:rsidR="00410AD1" w:rsidRDefault="00DF7195">
      <w:pPr>
        <w:pStyle w:val="Textbody"/>
        <w:spacing w:after="360" w:line="300" w:lineRule="atLeast"/>
        <w:jc w:val="both"/>
        <w:rPr>
          <w:rFonts w:ascii="inherit" w:hAnsi="inherit" w:hint="eastAsia"/>
        </w:rPr>
      </w:pPr>
      <w:r>
        <w:rPr>
          <w:rFonts w:ascii="inherit" w:hAnsi="inherit"/>
        </w:rPr>
        <w:t>Zdeformowanej postaci nie da się jednoznacznie określić jako kobiet ani mężczyzny. Jej twarz przypomina nieco czaszkę, a często</w:t>
      </w:r>
      <w:r>
        <w:rPr>
          <w:rFonts w:ascii="inherit" w:hAnsi="inherit"/>
        </w:rPr>
        <w:t xml:space="preserve"> także embrion, co ma symbolizować całe ludzki życie usłane cierpieniem, smutkiem i krzykiem.</w:t>
      </w:r>
    </w:p>
    <w:p w:rsidR="00410AD1" w:rsidRDefault="00DF7195">
      <w:pPr>
        <w:pStyle w:val="Textbody"/>
        <w:spacing w:after="0" w:line="300" w:lineRule="atLeast"/>
        <w:jc w:val="both"/>
      </w:pPr>
      <w:r>
        <w:rPr>
          <w:rStyle w:val="Uwydatnienie"/>
          <w:rFonts w:ascii="inherit" w:hAnsi="inherit"/>
        </w:rPr>
        <w:t>Krzyk</w:t>
      </w:r>
      <w:r>
        <w:rPr>
          <w:rFonts w:ascii="inherit" w:hAnsi="inherit"/>
        </w:rPr>
        <w:t xml:space="preserve"> jest odzwierciedleniem uczuć, przeżyć i całego doświadczenia życiowego Muncha. Tego, jak bardzo bał się samotności, śmierci, zapomnienia i tego, jak </w:t>
      </w:r>
      <w:r>
        <w:rPr>
          <w:rFonts w:ascii="inherit" w:hAnsi="inherit"/>
        </w:rPr>
        <w:t>przerażony był rzeczywistością, w której przyszło mu istnieć.</w:t>
      </w:r>
    </w:p>
    <w:p w:rsidR="00410AD1" w:rsidRDefault="00410AD1">
      <w:pPr>
        <w:pStyle w:val="Textbody"/>
        <w:spacing w:after="0" w:line="300" w:lineRule="atLeast"/>
        <w:jc w:val="both"/>
        <w:rPr>
          <w:rFonts w:ascii="inherit" w:hAnsi="inherit" w:hint="eastAsia"/>
        </w:rPr>
      </w:pPr>
    </w:p>
    <w:p w:rsidR="00410AD1" w:rsidRDefault="00DF7195">
      <w:pPr>
        <w:pStyle w:val="Textbody"/>
        <w:spacing w:after="0" w:line="300" w:lineRule="atLeast"/>
        <w:jc w:val="both"/>
      </w:pPr>
      <w:r>
        <w:rPr>
          <w:rFonts w:ascii="inherit" w:hAnsi="inherit"/>
        </w:rPr>
        <w:t xml:space="preserve">2.Analiza obrazu C.Moneta </w:t>
      </w:r>
      <w:r>
        <w:rPr>
          <w:rFonts w:ascii="inherit" w:hAnsi="inherit"/>
          <w:b/>
          <w:bCs/>
        </w:rPr>
        <w:t>Katedra w Rouen</w:t>
      </w:r>
      <w:r>
        <w:rPr>
          <w:rFonts w:ascii="inherit" w:hAnsi="inherit"/>
        </w:rPr>
        <w:t>.</w:t>
      </w:r>
    </w:p>
    <w:p w:rsidR="00410AD1" w:rsidRDefault="00DF7195">
      <w:pPr>
        <w:pStyle w:val="Textbody"/>
        <w:spacing w:after="0" w:line="300" w:lineRule="atLeast"/>
        <w:jc w:val="both"/>
        <w:rPr>
          <w:rFonts w:ascii="inherit" w:hAnsi="inherit" w:hint="eastAsia"/>
        </w:rPr>
      </w:pPr>
      <w:r>
        <w:rPr>
          <w:rFonts w:ascii="inherit" w:hAnsi="inherit"/>
        </w:rPr>
        <w:t>a)Biografia artysty - Claude Moneta</w:t>
      </w:r>
    </w:p>
    <w:p w:rsidR="00410AD1" w:rsidRDefault="00410AD1">
      <w:pPr>
        <w:pStyle w:val="Textbody"/>
        <w:spacing w:after="0" w:line="300" w:lineRule="atLeast"/>
        <w:jc w:val="both"/>
        <w:rPr>
          <w:rFonts w:ascii="inherit" w:hAnsi="inherit" w:hint="eastAsia"/>
        </w:rPr>
      </w:pPr>
    </w:p>
    <w:p w:rsidR="00410AD1" w:rsidRDefault="00DF7195">
      <w:pPr>
        <w:pStyle w:val="Textbody"/>
        <w:spacing w:after="0" w:line="525" w:lineRule="atLeast"/>
      </w:pPr>
      <w:r>
        <w:rPr>
          <w:rStyle w:val="StrongEmphasis"/>
          <w:rFonts w:ascii="inherit" w:hAnsi="inherit"/>
          <w:b w:val="0"/>
          <w:color w:val="000000"/>
          <w:sz w:val="21"/>
        </w:rPr>
        <w:t xml:space="preserve">    </w:t>
      </w:r>
      <w:r>
        <w:rPr>
          <w:rStyle w:val="StrongEmphasis"/>
          <w:rFonts w:ascii="Alegreya, proxima-nova, 'Helvet" w:hAnsi="Alegreya, proxima-nova, 'Helvet"/>
          <w:b w:val="0"/>
          <w:color w:val="774553"/>
          <w:sz w:val="22"/>
          <w:szCs w:val="22"/>
        </w:rPr>
        <w:t>Claude Monet</w:t>
      </w:r>
    </w:p>
    <w:p w:rsidR="00410AD1" w:rsidRDefault="00DF7195">
      <w:pPr>
        <w:pStyle w:val="Textbody"/>
        <w:widowControl/>
        <w:spacing w:after="0" w:line="645" w:lineRule="atLeast"/>
        <w:ind w:left="2550"/>
        <w:rPr>
          <w:rFonts w:ascii="inherit" w:hAnsi="inherit" w:hint="eastAsia"/>
          <w:color w:val="52535B"/>
          <w:sz w:val="39"/>
        </w:rPr>
      </w:pPr>
      <w:r>
        <w:rPr>
          <w:rFonts w:ascii="inherit" w:hAnsi="inherit"/>
          <w:color w:val="52535B"/>
        </w:rPr>
        <w:t>Claude Monet (ur. 1840 w Paryżu – zm. 1926 w Giverny). Francuski malarz, jeden z czołowych przed</w:t>
      </w:r>
      <w:r>
        <w:rPr>
          <w:rFonts w:ascii="inherit" w:hAnsi="inherit"/>
          <w:color w:val="52535B"/>
        </w:rPr>
        <w:t>stawicieli impresjonizmu. Claude Monet urodził się w Paryżu, ale dzieciństwo spędził w Hawrze, dokąd przeniosła się jego</w:t>
      </w:r>
      <w:r>
        <w:rPr>
          <w:rFonts w:ascii="inherit" w:hAnsi="inherit"/>
          <w:color w:val="52535B"/>
          <w:sz w:val="39"/>
        </w:rPr>
        <w:t xml:space="preserve"> </w:t>
      </w:r>
      <w:r>
        <w:rPr>
          <w:rFonts w:ascii="inherit" w:hAnsi="inherit"/>
          <w:color w:val="52535B"/>
        </w:rPr>
        <w:t>rodzina. Ojciec chciał, aby syn przejął rodzinny interes (sklep spożywczy), jednak Claude postanowił zostać malarzem. Początkowo wykony</w:t>
      </w:r>
      <w:r>
        <w:rPr>
          <w:rFonts w:ascii="inherit" w:hAnsi="inherit"/>
          <w:color w:val="52535B"/>
        </w:rPr>
        <w:t>wał karykatury miejscowych notabli.</w:t>
      </w:r>
    </w:p>
    <w:p w:rsidR="00410AD1" w:rsidRDefault="00DF7195">
      <w:pPr>
        <w:pStyle w:val="Textbody"/>
        <w:widowControl/>
        <w:spacing w:after="0" w:line="645" w:lineRule="atLeast"/>
        <w:ind w:left="2550"/>
        <w:rPr>
          <w:rFonts w:ascii="inherit" w:hAnsi="inherit" w:hint="eastAsia"/>
          <w:color w:val="52535B"/>
          <w:sz w:val="39"/>
        </w:rPr>
      </w:pPr>
      <w:r>
        <w:rPr>
          <w:rFonts w:ascii="inherit" w:hAnsi="inherit"/>
          <w:color w:val="52535B"/>
        </w:rPr>
        <w:t>W 1858 roku poznał Eugène Boudina, normandzkiego malarza, u boku którego rozpoczął naukę malarstwa w plenerze. Wbrew woli i możliwościom finansowym rodziny, ale za to dzięki ciotce Marie</w:t>
      </w:r>
      <w:r>
        <w:rPr>
          <w:rFonts w:ascii="inherit" w:hAnsi="inherit"/>
          <w:color w:val="52535B"/>
          <w:sz w:val="39"/>
        </w:rPr>
        <w:t>-</w:t>
      </w:r>
      <w:r>
        <w:rPr>
          <w:rFonts w:ascii="inherit" w:hAnsi="inherit"/>
          <w:color w:val="52535B"/>
        </w:rPr>
        <w:t>Jeanne Lecadre, która obiecała op</w:t>
      </w:r>
      <w:r>
        <w:rPr>
          <w:rFonts w:ascii="inherit" w:hAnsi="inherit"/>
          <w:color w:val="52535B"/>
        </w:rPr>
        <w:t>łacić jego naukę, Claude rozpoczął studia w paryskiej Académie Suisse. Tam poznał wielu cenionych artystów, m.in. Camille’a Pisarra, Frédérica Bazille’a, Alfreda Sisleya i Auguste’a Renoira. W 1863 roku wyjechał z nimi do miejscowości</w:t>
      </w:r>
      <w:r>
        <w:rPr>
          <w:rFonts w:ascii="inherit" w:hAnsi="inherit"/>
          <w:color w:val="52535B"/>
          <w:sz w:val="39"/>
        </w:rPr>
        <w:t xml:space="preserve"> </w:t>
      </w:r>
      <w:r>
        <w:rPr>
          <w:rFonts w:ascii="inherit" w:hAnsi="inherit"/>
          <w:color w:val="52535B"/>
        </w:rPr>
        <w:t xml:space="preserve">Barbizon, w </w:t>
      </w:r>
      <w:r>
        <w:rPr>
          <w:rFonts w:ascii="inherit" w:hAnsi="inherit"/>
          <w:color w:val="52535B"/>
        </w:rPr>
        <w:lastRenderedPageBreak/>
        <w:t>okolicach</w:t>
      </w:r>
      <w:r>
        <w:rPr>
          <w:rFonts w:ascii="inherit" w:hAnsi="inherit"/>
          <w:color w:val="52535B"/>
        </w:rPr>
        <w:t xml:space="preserve"> której działała grupa malarzy pejzażystów. W 1883 roku zamieszkał w Giverny, gdzie</w:t>
      </w:r>
      <w:r>
        <w:rPr>
          <w:rFonts w:ascii="inherit" w:hAnsi="inherit"/>
          <w:color w:val="52535B"/>
          <w:sz w:val="39"/>
        </w:rPr>
        <w:t xml:space="preserve"> </w:t>
      </w:r>
      <w:r>
        <w:rPr>
          <w:rFonts w:ascii="inherit" w:hAnsi="inherit"/>
          <w:color w:val="52535B"/>
        </w:rPr>
        <w:t>chciał odizolować się od ludzi. Nowie miejsce było lekarstwem na depresję, która dotknęła Moneta po utracie żony i problemach finansowych.</w:t>
      </w:r>
    </w:p>
    <w:p w:rsidR="00410AD1" w:rsidRDefault="00DF7195">
      <w:pPr>
        <w:pStyle w:val="Textbody"/>
        <w:widowControl/>
        <w:spacing w:after="0" w:line="645" w:lineRule="atLeast"/>
        <w:ind w:left="2550"/>
        <w:rPr>
          <w:rFonts w:ascii="inherit" w:hAnsi="inherit" w:hint="eastAsia"/>
          <w:color w:val="52535B"/>
          <w:sz w:val="39"/>
        </w:rPr>
      </w:pPr>
      <w:r>
        <w:rPr>
          <w:rFonts w:ascii="inherit" w:hAnsi="inherit"/>
          <w:color w:val="52535B"/>
        </w:rPr>
        <w:t>Na przełomie XIX i XX wieku stawa</w:t>
      </w:r>
      <w:r>
        <w:rPr>
          <w:rFonts w:ascii="inherit" w:hAnsi="inherit"/>
          <w:color w:val="52535B"/>
        </w:rPr>
        <w:t>ł się coraz bardziej znanym i cenionym artystą. To pozwoliło mu zarobić na godne życie. Rozbudował między innymi swój przydomowy ogród w Giverny, źródło inspiracji dla tak wielu</w:t>
      </w:r>
      <w:r>
        <w:rPr>
          <w:rFonts w:ascii="inherit" w:hAnsi="inherit"/>
          <w:color w:val="52535B"/>
          <w:sz w:val="39"/>
        </w:rPr>
        <w:t xml:space="preserve"> </w:t>
      </w:r>
      <w:r>
        <w:rPr>
          <w:rFonts w:ascii="inherit" w:hAnsi="inherit"/>
          <w:color w:val="52535B"/>
        </w:rPr>
        <w:t>obrazów. Po I wojnie światowej Monet doznał bolesnego pogorszenia wzroku, mimo</w:t>
      </w:r>
      <w:r>
        <w:rPr>
          <w:rFonts w:ascii="inherit" w:hAnsi="inherit"/>
          <w:color w:val="52535B"/>
        </w:rPr>
        <w:t xml:space="preserve"> to nieustannie malował, doskonalił i rozwijał swój warsztat. W swoich obrazach przedstawiał naturę w wyjątkowym,</w:t>
      </w:r>
      <w:r>
        <w:rPr>
          <w:rFonts w:ascii="inherit" w:hAnsi="inherit"/>
          <w:color w:val="52535B"/>
          <w:sz w:val="39"/>
        </w:rPr>
        <w:t xml:space="preserve"> </w:t>
      </w:r>
      <w:r>
        <w:rPr>
          <w:rFonts w:ascii="inherit" w:hAnsi="inherit"/>
          <w:color w:val="52535B"/>
        </w:rPr>
        <w:t>spontanicznym i żywym stylu. Poruszał szeroki zakres tematów – począwszy od scen miejskich, rozległych krajobrazów, na swym ukochanym ogrodzie</w:t>
      </w:r>
      <w:r>
        <w:rPr>
          <w:rFonts w:ascii="inherit" w:hAnsi="inherit"/>
          <w:color w:val="52535B"/>
        </w:rPr>
        <w:t xml:space="preserve"> skończywszy. Monet starał się uchwycić</w:t>
      </w:r>
      <w:r>
        <w:rPr>
          <w:rFonts w:ascii="inherit" w:hAnsi="inherit"/>
          <w:color w:val="52535B"/>
          <w:sz w:val="39"/>
        </w:rPr>
        <w:t xml:space="preserve"> </w:t>
      </w:r>
      <w:r>
        <w:rPr>
          <w:rFonts w:ascii="inherit" w:hAnsi="inherit"/>
          <w:color w:val="52535B"/>
        </w:rPr>
        <w:t>istotę tego, co zobaczył w naturze, bez ograniczeń formalnych. Zmarł na raka płuc w grudniu 1926 roku.</w:t>
      </w:r>
    </w:p>
    <w:p w:rsidR="00410AD1" w:rsidRDefault="00410AD1">
      <w:pPr>
        <w:pStyle w:val="Textbody"/>
        <w:widowControl/>
        <w:spacing w:after="0" w:line="645" w:lineRule="atLeast"/>
        <w:rPr>
          <w:rFonts w:ascii="inherit" w:hAnsi="inherit" w:hint="eastAsia"/>
          <w:color w:val="52535B"/>
        </w:rPr>
      </w:pPr>
    </w:p>
    <w:p w:rsidR="00410AD1" w:rsidRDefault="00DF7195">
      <w:pPr>
        <w:pStyle w:val="Textbody"/>
        <w:widowControl/>
        <w:spacing w:after="0" w:line="645" w:lineRule="atLeast"/>
        <w:rPr>
          <w:rFonts w:ascii="inherit" w:hAnsi="inherit" w:hint="eastAsia"/>
          <w:color w:val="52535B"/>
        </w:rPr>
      </w:pPr>
      <w:r>
        <w:rPr>
          <w:rFonts w:ascii="inherit" w:hAnsi="inherit"/>
          <w:color w:val="52535B"/>
        </w:rPr>
        <w:t>b) Technika malarska – impresjonizm</w:t>
      </w:r>
    </w:p>
    <w:p w:rsidR="00410AD1" w:rsidRDefault="00410AD1">
      <w:pPr>
        <w:pStyle w:val="Textbody"/>
        <w:widowControl/>
        <w:spacing w:after="0" w:line="645" w:lineRule="atLeast"/>
        <w:rPr>
          <w:rFonts w:ascii="inherit" w:hAnsi="inherit" w:hint="eastAsia"/>
          <w:color w:val="52535B"/>
        </w:rPr>
      </w:pPr>
    </w:p>
    <w:p w:rsidR="00410AD1" w:rsidRDefault="00DF7195">
      <w:pPr>
        <w:pStyle w:val="Textbody"/>
        <w:ind w:left="2550"/>
        <w:jc w:val="both"/>
      </w:pPr>
      <w:r>
        <w:rPr>
          <w:rFonts w:ascii="Verdana, Arial, Helvetica, sans" w:hAnsi="Verdana, Arial, Helvetica, sans"/>
          <w:color w:val="000000"/>
          <w:sz w:val="16"/>
        </w:rPr>
        <w:t>1874 roku odbyła się w Paryżu w atelier fotograficznym Nadara pierwsza wyst</w:t>
      </w:r>
      <w:r>
        <w:rPr>
          <w:rFonts w:ascii="Verdana, Arial, Helvetica, sans" w:hAnsi="Verdana, Arial, Helvetica, sans"/>
          <w:color w:val="000000"/>
          <w:sz w:val="16"/>
        </w:rPr>
        <w:t>awa impresjonistów. Zestaw dzieł obejmował 30 nazwisk. Na wystawie był obraz Claude Moneta pierwotnie zatytułowany "Marine" ("Morze"). Jeden z dziennikarzy przygotowujący katalog wystawy, spojrzawszy na obraz Moneta zwrócił uwagę, że prawie wszystkie wysta</w:t>
      </w:r>
      <w:r>
        <w:rPr>
          <w:rFonts w:ascii="Verdana, Arial, Helvetica, sans" w:hAnsi="Verdana, Arial, Helvetica, sans"/>
          <w:color w:val="000000"/>
          <w:sz w:val="16"/>
        </w:rPr>
        <w:t>wione obrazy maja podobne tytuły: "widok stąd", "widok stamtąd" malarz machnął ręką i rzekł: "Daj tytuł Wrażenie". Wrażenie - to po francusku impression (impresja). Ostatecznie obraz zawisnął na wystawie pod tytułem "Impresja - wschód słońca". Od tej chwil</w:t>
      </w:r>
      <w:r>
        <w:rPr>
          <w:rFonts w:ascii="Verdana, Arial, Helvetica, sans" w:hAnsi="Verdana, Arial, Helvetica, sans"/>
          <w:color w:val="000000"/>
          <w:sz w:val="16"/>
        </w:rPr>
        <w:t>i dla całego kierunku, który utrwalił się we Francji, a później przeniknął do innych krajów (również Polski), przyjęto nazwę "impresjonizm", a malarzy nazywano impresjonistami.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Verdana, Arial, Helvetica, sans" w:hAnsi="Verdana, Arial, Helvetica, sans"/>
          <w:color w:val="000000"/>
          <w:sz w:val="16"/>
        </w:rPr>
        <w:t>Impresjoniści zrywają z perspektywą linearna, z realistycznym iluzjonizmem, ob</w:t>
      </w:r>
      <w:r>
        <w:rPr>
          <w:rFonts w:ascii="Verdana, Arial, Helvetica, sans" w:hAnsi="Verdana, Arial, Helvetica, sans"/>
          <w:color w:val="000000"/>
          <w:sz w:val="16"/>
        </w:rPr>
        <w:t>serwują barwy widma słonecznego; zamiast mieszać barwy na palecie, układają je wprost na płótnie plamkami, aby w oku widza nastąpiło połączenie ich w szerokie, wibrujące płaszczyzny - dywizjonizm.</w:t>
      </w:r>
    </w:p>
    <w:p w:rsidR="00410AD1" w:rsidRDefault="00410AD1">
      <w:pPr>
        <w:pStyle w:val="Textbody"/>
        <w:spacing w:after="0"/>
      </w:pPr>
    </w:p>
    <w:p w:rsidR="00410AD1" w:rsidRDefault="00DF7195">
      <w:pPr>
        <w:pStyle w:val="Standard"/>
        <w:numPr>
          <w:ilvl w:val="0"/>
          <w:numId w:val="1"/>
        </w:numPr>
      </w:pPr>
      <w:r>
        <w:lastRenderedPageBreak/>
        <w:t xml:space="preserve">Analiza obrazu C. Moneta </w:t>
      </w:r>
      <w:r>
        <w:rPr>
          <w:b/>
          <w:bCs/>
        </w:rPr>
        <w:t>Katedra w Rouen</w:t>
      </w:r>
      <w:r>
        <w:t>.</w:t>
      </w:r>
    </w:p>
    <w:p w:rsidR="00410AD1" w:rsidRDefault="00410AD1">
      <w:pPr>
        <w:pStyle w:val="Standard"/>
      </w:pPr>
    </w:p>
    <w:p w:rsidR="00410AD1" w:rsidRDefault="00410AD1">
      <w:pPr>
        <w:pStyle w:val="Standard"/>
      </w:pPr>
    </w:p>
    <w:p w:rsidR="00410AD1" w:rsidRDefault="00DF7195">
      <w:pPr>
        <w:pStyle w:val="Textbody"/>
        <w:widowControl/>
        <w:spacing w:after="0"/>
      </w:pPr>
      <w:r>
        <w:rPr>
          <w:rFonts w:ascii="Oswald, sans-serif" w:hAnsi="Oswald, sans-serif"/>
          <w:color w:val="111111"/>
          <w:sz w:val="25"/>
        </w:rPr>
        <w:t xml:space="preserve">   Od lutego </w:t>
      </w:r>
      <w:r>
        <w:rPr>
          <w:rFonts w:ascii="Oswald, sans-serif" w:hAnsi="Oswald, sans-serif"/>
          <w:color w:val="111111"/>
          <w:sz w:val="25"/>
        </w:rPr>
        <w:t>do połowy kwietnia 1892, a potem w latach 1893 / 84 Monet namalował cykl składający się z trzydziestu płócien, poświęcony gotyckiej katedrze </w:t>
      </w:r>
      <w:hyperlink r:id="rId9" w:history="1">
        <w:r>
          <w:rPr>
            <w:rFonts w:ascii="Oswald, sans-serif" w:hAnsi="Oswald, sans-serif"/>
            <w:color w:val="E96807"/>
            <w:sz w:val="25"/>
          </w:rPr>
          <w:t>Notre-Dame w Rouen</w:t>
        </w:r>
      </w:hyperlink>
      <w:r>
        <w:rPr>
          <w:rFonts w:ascii="Oswald, sans-serif" w:hAnsi="Oswald, sans-serif"/>
          <w:color w:val="111111"/>
          <w:sz w:val="25"/>
        </w:rPr>
        <w:t>. Światło i kolor były myś</w:t>
      </w:r>
      <w:r>
        <w:rPr>
          <w:rFonts w:ascii="Oswald, sans-serif" w:hAnsi="Oswald, sans-serif"/>
          <w:color w:val="111111"/>
          <w:sz w:val="25"/>
        </w:rPr>
        <w:t>lą przewodnią tego cyklu. W każdym obrazie Monet narzuca odmienne nasycenie światła, a w konsekwencji określoną gamę barw. Zazwyczaj oscyluje wokół kolorów intensywnych, czystych. Monet malował katedrę dziesiątki razy, za każdym razem przy innym oświetleni</w:t>
      </w:r>
      <w:r>
        <w:rPr>
          <w:rFonts w:ascii="Oswald, sans-serif" w:hAnsi="Oswald, sans-serif"/>
          <w:color w:val="111111"/>
          <w:sz w:val="25"/>
        </w:rPr>
        <w:t>u, innej porze dnia i pogodzie. O świcie i o zmroku, w słońcu i we mgle, latem i zimą. Starał się odtworzyć atmosferę otaczającą ją, oświetlenie i stan przejrzystości powietrza. Pisał do przyjaciela .." codziennie dodaję i odkrywam coś, czego do tej pory n</w:t>
      </w:r>
      <w:r>
        <w:rPr>
          <w:rFonts w:ascii="Oswald, sans-serif" w:hAnsi="Oswald, sans-serif"/>
          <w:color w:val="111111"/>
          <w:sz w:val="25"/>
        </w:rPr>
        <w:t>ie zauważyłem..Jak trudno jest malować tą katedrę." Malował te płótna małymi plamkami, co przysparzało mu tyle trudności, że czasami wątpił w swój talent. Cykl Katedra w Rouen nie odzwierciedla tylko poszczególnych stanów pogody, lecz także ilustruje kilka</w:t>
      </w:r>
      <w:r>
        <w:rPr>
          <w:rFonts w:ascii="Oswald, sans-serif" w:hAnsi="Oswald, sans-serif"/>
          <w:color w:val="111111"/>
          <w:sz w:val="25"/>
        </w:rPr>
        <w:t xml:space="preserve"> punktów widzenia obiektu przez artystę. Cechą wspólną jest fragment zachodniej fasady, a i ona jest postrzegana z kilku punktów – nie tylko z placu, przy którym stoi katedra, lecz także z budynków stojących naprzeciw zachodniej elewacji zabytku.</w:t>
      </w:r>
    </w:p>
    <w:p w:rsidR="00410AD1" w:rsidRDefault="00DF7195">
      <w:pPr>
        <w:pStyle w:val="Textbody"/>
        <w:widowControl/>
        <w:spacing w:after="0"/>
        <w:rPr>
          <w:rFonts w:ascii="Oswald, sans-serif" w:hAnsi="Oswald, sans-serif" w:hint="eastAsia"/>
          <w:color w:val="111111"/>
          <w:sz w:val="25"/>
        </w:rPr>
      </w:pPr>
      <w:r>
        <w:rPr>
          <w:rFonts w:ascii="Oswald, sans-serif" w:hAnsi="Oswald, sans-serif"/>
          <w:color w:val="111111"/>
          <w:sz w:val="25"/>
        </w:rPr>
        <w:t>W 2018 ro</w:t>
      </w:r>
      <w:r>
        <w:rPr>
          <w:rFonts w:ascii="Oswald, sans-serif" w:hAnsi="Oswald, sans-serif"/>
          <w:color w:val="111111"/>
          <w:sz w:val="25"/>
        </w:rPr>
        <w:t>ku Galeria Narodowa w Londynie wystawiła pięć obrazów z tej serii, razem w jednej sali, na czas wystawy  pod tytułem 'Monet i Architektura', poświęconej wykorzystaniu architektury przez Claude'a Moneta jako środka do budowania i ożywiania jego sztuki. Było</w:t>
      </w:r>
      <w:r>
        <w:rPr>
          <w:rFonts w:ascii="Oswald, sans-serif" w:hAnsi="Oswald, sans-serif"/>
          <w:color w:val="111111"/>
          <w:sz w:val="25"/>
        </w:rPr>
        <w:t xml:space="preserve"> to rzadkie wydarzenie, ponieważ żadne muzeum nie posiada ani nie wystawia więcej niż trzy obrazy z tej serii w stałej kolekcji.</w:t>
      </w:r>
    </w:p>
    <w:p w:rsidR="00410AD1" w:rsidRDefault="00DF7195">
      <w:pPr>
        <w:pStyle w:val="Textbody"/>
        <w:widowControl/>
        <w:spacing w:after="0"/>
        <w:rPr>
          <w:rFonts w:ascii="Oswald, sans-serif" w:hAnsi="Oswald, sans-serif" w:hint="eastAsia"/>
          <w:color w:val="111111"/>
          <w:sz w:val="25"/>
        </w:rPr>
      </w:pPr>
      <w:r>
        <w:rPr>
          <w:rFonts w:ascii="Oswald, sans-serif" w:hAnsi="Oswald, sans-serif"/>
          <w:color w:val="111111"/>
          <w:sz w:val="25"/>
        </w:rPr>
        <w:t>Obrazy:</w:t>
      </w:r>
    </w:p>
    <w:p w:rsidR="00410AD1" w:rsidRDefault="00DF7195">
      <w:pPr>
        <w:pStyle w:val="Textbody"/>
        <w:widowControl/>
        <w:spacing w:after="0"/>
      </w:pPr>
      <w:hyperlink r:id="rId10" w:history="1">
        <w:r>
          <w:rPr>
            <w:rFonts w:ascii="Oswald, sans-serif" w:hAnsi="Oswald, sans-serif"/>
            <w:color w:val="E96807"/>
            <w:sz w:val="25"/>
          </w:rPr>
          <w:t>Katedra w Rouen, 1893</w:t>
        </w:r>
      </w:hyperlink>
    </w:p>
    <w:p w:rsidR="00410AD1" w:rsidRDefault="00DF7195">
      <w:pPr>
        <w:pStyle w:val="Textbody"/>
        <w:widowControl/>
        <w:spacing w:after="0"/>
      </w:pPr>
      <w:hyperlink r:id="rId11" w:history="1">
        <w:r>
          <w:rPr>
            <w:rFonts w:ascii="Oswald, sans-serif" w:hAnsi="Oswald, sans-serif"/>
            <w:color w:val="E96807"/>
            <w:sz w:val="25"/>
          </w:rPr>
          <w:t>Katedra w Rouen w południe, 1894</w:t>
        </w:r>
      </w:hyperlink>
    </w:p>
    <w:p w:rsidR="00410AD1" w:rsidRDefault="00410AD1">
      <w:pPr>
        <w:pStyle w:val="Standard"/>
      </w:pPr>
    </w:p>
    <w:sectPr w:rsidR="00410AD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195" w:rsidRDefault="00DF7195">
      <w:r>
        <w:separator/>
      </w:r>
    </w:p>
  </w:endnote>
  <w:endnote w:type="continuationSeparator" w:id="0">
    <w:p w:rsidR="00DF7195" w:rsidRDefault="00DF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Montserrat, Helvetica, sans-ser">
    <w:altName w:val="Times New Roman"/>
    <w:charset w:val="00"/>
    <w:family w:val="auto"/>
    <w:pitch w:val="default"/>
  </w:font>
  <w:font w:name="inherit">
    <w:altName w:val="Times New Roman"/>
    <w:charset w:val="00"/>
    <w:family w:val="auto"/>
    <w:pitch w:val="default"/>
  </w:font>
  <w:font w:name="Poppins">
    <w:altName w:val="Times New Roman"/>
    <w:charset w:val="00"/>
    <w:family w:val="auto"/>
    <w:pitch w:val="default"/>
  </w:font>
  <w:font w:name="Alegreya, proxima-nova, 'Helvet">
    <w:altName w:val="Times New Roman"/>
    <w:charset w:val="00"/>
    <w:family w:val="auto"/>
    <w:pitch w:val="default"/>
  </w:font>
  <w:font w:name="Verdana, Arial, Helvetica, sans">
    <w:altName w:val="Times New Roman"/>
    <w:charset w:val="00"/>
    <w:family w:val="auto"/>
    <w:pitch w:val="default"/>
  </w:font>
  <w:font w:name="Oswald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195" w:rsidRDefault="00DF7195">
      <w:r>
        <w:rPr>
          <w:color w:val="000000"/>
        </w:rPr>
        <w:separator/>
      </w:r>
    </w:p>
  </w:footnote>
  <w:footnote w:type="continuationSeparator" w:id="0">
    <w:p w:rsidR="00DF7195" w:rsidRDefault="00DF7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4484B"/>
    <w:multiLevelType w:val="multilevel"/>
    <w:tmpl w:val="74F2F608"/>
    <w:lvl w:ilvl="0">
      <w:start w:val="1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10AD1"/>
    <w:rsid w:val="0006194E"/>
    <w:rsid w:val="00410AD1"/>
    <w:rsid w:val="00D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78347-DDD3-48CD-9950-535323EC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INS">
    <w:name w:val="IN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atarzynatrochimiuk.pl/wp-content/uploads/2020/01/edvard-munch-krzyk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katarzynatrochimiuk.pl/wp-content/uploads/2020/01/autoportret-edward-munch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net.fineart24.pl/monet-katedra-rouen-po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onet.fineart24.pl/monet-katedra-w-rou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et.fineart24.pl/monet-katedra-w-roue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Bluj</dc:creator>
  <cp:lastModifiedBy>Łukasz D</cp:lastModifiedBy>
  <cp:revision>2</cp:revision>
  <dcterms:created xsi:type="dcterms:W3CDTF">2020-04-29T15:18:00Z</dcterms:created>
  <dcterms:modified xsi:type="dcterms:W3CDTF">2020-04-29T15:18:00Z</dcterms:modified>
</cp:coreProperties>
</file>